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269DB" w:rsidRDefault="000F5643">
      <w:pPr>
        <w:jc w:val="center"/>
        <w:rPr>
          <w:rFonts w:ascii="Cambria" w:eastAsia="Cambria" w:hAnsi="Cambria" w:cs="Cambria"/>
          <w:color w:val="404040"/>
          <w:sz w:val="14"/>
          <w:szCs w:val="14"/>
        </w:rPr>
      </w:pPr>
      <w:bookmarkStart w:id="0" w:name="_GoBack"/>
      <w:bookmarkEnd w:id="0"/>
      <w:r>
        <w:rPr>
          <w:rFonts w:ascii="Cambria" w:eastAsia="Cambria" w:hAnsi="Cambria" w:cs="Cambria"/>
          <w:noProof/>
          <w:color w:val="404040"/>
          <w:sz w:val="14"/>
          <w:szCs w:val="14"/>
        </w:rPr>
        <w:drawing>
          <wp:inline distT="114300" distB="114300" distL="114300" distR="114300">
            <wp:extent cx="1716901" cy="1309688"/>
            <wp:effectExtent l="0" t="0" r="0" b="0"/>
            <wp:docPr id="1" name="image2.jpg" descr="Family Connection Logo Transparency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amily Connection Logo Transparency (2)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6901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69DB" w:rsidRDefault="000F5643">
      <w:pPr>
        <w:jc w:val="center"/>
        <w:rPr>
          <w:rFonts w:ascii="Cambria" w:eastAsia="Cambria" w:hAnsi="Cambria" w:cs="Cambria"/>
          <w:color w:val="404040"/>
          <w:sz w:val="36"/>
          <w:szCs w:val="36"/>
          <w:highlight w:val="white"/>
        </w:rPr>
      </w:pPr>
      <w:r>
        <w:rPr>
          <w:rFonts w:ascii="Cambria" w:eastAsia="Cambria" w:hAnsi="Cambria" w:cs="Cambria"/>
          <w:color w:val="404040"/>
          <w:sz w:val="36"/>
          <w:szCs w:val="36"/>
          <w:highlight w:val="white"/>
        </w:rPr>
        <w:t>Presents:</w:t>
      </w:r>
    </w:p>
    <w:p w:rsidR="005269DB" w:rsidRDefault="000F5643">
      <w:pPr>
        <w:jc w:val="center"/>
        <w:rPr>
          <w:rFonts w:ascii="Cambria" w:eastAsia="Cambria" w:hAnsi="Cambria" w:cs="Cambria"/>
          <w:color w:val="404040"/>
          <w:sz w:val="28"/>
          <w:szCs w:val="28"/>
          <w:highlight w:val="white"/>
        </w:rPr>
      </w:pPr>
      <w:r>
        <w:rPr>
          <w:rFonts w:ascii="Cambria" w:eastAsia="Cambria" w:hAnsi="Cambria" w:cs="Cambria"/>
          <w:color w:val="404040"/>
          <w:sz w:val="28"/>
          <w:szCs w:val="28"/>
          <w:highlight w:val="white"/>
        </w:rPr>
        <w:t xml:space="preserve"> </w:t>
      </w:r>
    </w:p>
    <w:p w:rsidR="005269DB" w:rsidRDefault="000F5643">
      <w:pPr>
        <w:jc w:val="center"/>
        <w:rPr>
          <w:rFonts w:ascii="Cambria" w:eastAsia="Cambria" w:hAnsi="Cambria" w:cs="Cambria"/>
          <w:b/>
          <w:color w:val="404040"/>
          <w:sz w:val="48"/>
          <w:szCs w:val="48"/>
          <w:highlight w:val="white"/>
        </w:rPr>
      </w:pPr>
      <w:r>
        <w:rPr>
          <w:rFonts w:ascii="Cambria" w:eastAsia="Cambria" w:hAnsi="Cambria" w:cs="Cambria"/>
          <w:b/>
          <w:color w:val="404040"/>
          <w:sz w:val="48"/>
          <w:szCs w:val="48"/>
          <w:highlight w:val="white"/>
        </w:rPr>
        <w:t>ADHD in Youth and Children</w:t>
      </w:r>
    </w:p>
    <w:p w:rsidR="005269DB" w:rsidRDefault="005269DB">
      <w:pPr>
        <w:jc w:val="center"/>
        <w:rPr>
          <w:rFonts w:ascii="Cambria" w:eastAsia="Cambria" w:hAnsi="Cambria" w:cs="Cambria"/>
          <w:b/>
          <w:color w:val="404040"/>
          <w:sz w:val="18"/>
          <w:szCs w:val="18"/>
          <w:highlight w:val="white"/>
        </w:rPr>
      </w:pPr>
    </w:p>
    <w:p w:rsidR="005269DB" w:rsidRDefault="000F5643">
      <w:pPr>
        <w:jc w:val="center"/>
        <w:rPr>
          <w:rFonts w:ascii="Cambria" w:eastAsia="Cambria" w:hAnsi="Cambria" w:cs="Cambria"/>
          <w:b/>
          <w:color w:val="444444"/>
          <w:sz w:val="48"/>
          <w:szCs w:val="48"/>
          <w:highlight w:val="white"/>
        </w:rPr>
      </w:pPr>
      <w:r>
        <w:rPr>
          <w:rFonts w:ascii="Cambria" w:eastAsia="Cambria" w:hAnsi="Cambria" w:cs="Cambria"/>
          <w:b/>
          <w:color w:val="444444"/>
          <w:sz w:val="48"/>
          <w:szCs w:val="48"/>
          <w:highlight w:val="white"/>
        </w:rPr>
        <w:t>Wednesday, Sep 27th</w:t>
      </w:r>
      <w:proofErr w:type="gramStart"/>
      <w:r>
        <w:rPr>
          <w:rFonts w:ascii="Cambria" w:eastAsia="Cambria" w:hAnsi="Cambria" w:cs="Cambria"/>
          <w:b/>
          <w:color w:val="444444"/>
          <w:sz w:val="48"/>
          <w:szCs w:val="48"/>
          <w:highlight w:val="white"/>
        </w:rPr>
        <w:t xml:space="preserve"> 2017</w:t>
      </w:r>
      <w:proofErr w:type="gramEnd"/>
      <w:r>
        <w:rPr>
          <w:rFonts w:ascii="Cambria" w:eastAsia="Cambria" w:hAnsi="Cambria" w:cs="Cambria"/>
          <w:b/>
          <w:color w:val="444444"/>
          <w:sz w:val="48"/>
          <w:szCs w:val="48"/>
          <w:highlight w:val="white"/>
        </w:rPr>
        <w:t xml:space="preserve"> </w:t>
      </w:r>
    </w:p>
    <w:p w:rsidR="005269DB" w:rsidRDefault="000F5643">
      <w:pPr>
        <w:jc w:val="center"/>
        <w:rPr>
          <w:rFonts w:ascii="Cambria" w:eastAsia="Cambria" w:hAnsi="Cambria" w:cs="Cambria"/>
          <w:b/>
          <w:color w:val="444444"/>
          <w:sz w:val="48"/>
          <w:szCs w:val="48"/>
          <w:highlight w:val="white"/>
        </w:rPr>
      </w:pPr>
      <w:r>
        <w:rPr>
          <w:rFonts w:ascii="Cambria" w:eastAsia="Cambria" w:hAnsi="Cambria" w:cs="Cambria"/>
          <w:b/>
          <w:color w:val="444444"/>
          <w:sz w:val="48"/>
          <w:szCs w:val="48"/>
          <w:highlight w:val="white"/>
        </w:rPr>
        <w:t>10:00am - 11:00am</w:t>
      </w:r>
    </w:p>
    <w:p w:rsidR="005269DB" w:rsidRDefault="005269DB">
      <w:pPr>
        <w:jc w:val="center"/>
        <w:rPr>
          <w:rFonts w:ascii="Cambria" w:eastAsia="Cambria" w:hAnsi="Cambria" w:cs="Cambria"/>
          <w:b/>
          <w:color w:val="444444"/>
          <w:sz w:val="18"/>
          <w:szCs w:val="18"/>
          <w:highlight w:val="white"/>
        </w:rPr>
      </w:pPr>
    </w:p>
    <w:p w:rsidR="005269DB" w:rsidRDefault="000F5643">
      <w:pPr>
        <w:jc w:val="center"/>
        <w:rPr>
          <w:rFonts w:ascii="Cambria" w:eastAsia="Cambria" w:hAnsi="Cambria" w:cs="Cambria"/>
          <w:b/>
          <w:color w:val="404040"/>
          <w:sz w:val="36"/>
          <w:szCs w:val="36"/>
          <w:highlight w:val="white"/>
        </w:rPr>
      </w:pPr>
      <w:r>
        <w:rPr>
          <w:rFonts w:ascii="Arial" w:eastAsia="Arial" w:hAnsi="Arial" w:cs="Arial"/>
          <w:b/>
          <w:color w:val="404040"/>
          <w:sz w:val="36"/>
          <w:szCs w:val="36"/>
          <w:highlight w:val="white"/>
        </w:rPr>
        <w:t>Easter Seals of North Texas - Fort Worth Center</w:t>
      </w:r>
    </w:p>
    <w:p w:rsidR="005269DB" w:rsidRDefault="000F5643">
      <w:pPr>
        <w:jc w:val="center"/>
        <w:rPr>
          <w:rFonts w:ascii="Cambria" w:eastAsia="Cambria" w:hAnsi="Cambria" w:cs="Cambria"/>
          <w:b/>
          <w:color w:val="404040"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color w:val="404040"/>
          <w:sz w:val="28"/>
          <w:szCs w:val="28"/>
          <w:highlight w:val="white"/>
        </w:rPr>
        <w:t>Address: 1424 Hemphill St, Fort Worth, TX 76104</w:t>
      </w:r>
    </w:p>
    <w:p w:rsidR="005269DB" w:rsidRDefault="000F5643">
      <w:pPr>
        <w:jc w:val="center"/>
        <w:rPr>
          <w:rFonts w:ascii="Cambria" w:eastAsia="Cambria" w:hAnsi="Cambria" w:cs="Cambria"/>
          <w:color w:val="FF0000"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sz w:val="28"/>
          <w:szCs w:val="28"/>
          <w:highlight w:val="white"/>
          <w:u w:val="single"/>
        </w:rPr>
        <w:t>*</w:t>
      </w:r>
      <w:r>
        <w:rPr>
          <w:rFonts w:ascii="Cambria" w:eastAsia="Cambria" w:hAnsi="Cambria" w:cs="Cambria"/>
          <w:b/>
          <w:color w:val="FF0000"/>
          <w:sz w:val="28"/>
          <w:szCs w:val="28"/>
          <w:highlight w:val="white"/>
          <w:u w:val="single"/>
        </w:rPr>
        <w:t>Parking:</w:t>
      </w:r>
      <w:r>
        <w:rPr>
          <w:rFonts w:ascii="Cambria" w:eastAsia="Cambria" w:hAnsi="Cambria" w:cs="Cambria"/>
          <w:b/>
          <w:color w:val="FF0000"/>
          <w:sz w:val="28"/>
          <w:szCs w:val="28"/>
          <w:highlight w:val="white"/>
        </w:rPr>
        <w:t xml:space="preserve"> </w:t>
      </w:r>
      <w:r>
        <w:rPr>
          <w:rFonts w:ascii="Cambria" w:eastAsia="Cambria" w:hAnsi="Cambria" w:cs="Cambria"/>
          <w:color w:val="FF0000"/>
          <w:sz w:val="28"/>
          <w:szCs w:val="28"/>
          <w:highlight w:val="white"/>
        </w:rPr>
        <w:t xml:space="preserve">Please park either in the street (Feliks </w:t>
      </w:r>
      <w:proofErr w:type="spellStart"/>
      <w:r>
        <w:rPr>
          <w:rFonts w:ascii="Cambria" w:eastAsia="Cambria" w:hAnsi="Cambria" w:cs="Cambria"/>
          <w:color w:val="FF0000"/>
          <w:sz w:val="28"/>
          <w:szCs w:val="28"/>
          <w:highlight w:val="white"/>
        </w:rPr>
        <w:t>Gwozdz</w:t>
      </w:r>
      <w:proofErr w:type="spellEnd"/>
      <w:r>
        <w:rPr>
          <w:rFonts w:ascii="Cambria" w:eastAsia="Cambria" w:hAnsi="Cambria" w:cs="Cambria"/>
          <w:color w:val="FF0000"/>
          <w:sz w:val="28"/>
          <w:szCs w:val="28"/>
          <w:highlight w:val="white"/>
        </w:rPr>
        <w:t>), or in the parking lot across the street from the building, “</w:t>
      </w:r>
      <w:proofErr w:type="spellStart"/>
      <w:r>
        <w:rPr>
          <w:rFonts w:ascii="Cambria" w:eastAsia="Cambria" w:hAnsi="Cambria" w:cs="Cambria"/>
          <w:color w:val="FF0000"/>
          <w:sz w:val="28"/>
          <w:szCs w:val="28"/>
          <w:highlight w:val="white"/>
        </w:rPr>
        <w:t>Easterseals</w:t>
      </w:r>
      <w:proofErr w:type="spellEnd"/>
      <w:r>
        <w:rPr>
          <w:rFonts w:ascii="Cambria" w:eastAsia="Cambria" w:hAnsi="Cambria" w:cs="Cambria"/>
          <w:color w:val="FF0000"/>
          <w:sz w:val="28"/>
          <w:szCs w:val="28"/>
          <w:highlight w:val="white"/>
        </w:rPr>
        <w:t xml:space="preserve"> Parking Lot B”. Of course, excluding any guests that need to park in the disability parking spaces by the building.</w:t>
      </w:r>
    </w:p>
    <w:p w:rsidR="005269DB" w:rsidRDefault="005269DB">
      <w:pPr>
        <w:jc w:val="center"/>
        <w:rPr>
          <w:rFonts w:ascii="Cambria" w:eastAsia="Cambria" w:hAnsi="Cambria" w:cs="Cambria"/>
          <w:b/>
          <w:color w:val="FF0000"/>
          <w:sz w:val="18"/>
          <w:szCs w:val="18"/>
          <w:highlight w:val="white"/>
        </w:rPr>
      </w:pPr>
    </w:p>
    <w:p w:rsidR="005269DB" w:rsidRDefault="000F5643">
      <w:pPr>
        <w:jc w:val="center"/>
        <w:rPr>
          <w:rFonts w:ascii="Cambria" w:eastAsia="Cambria" w:hAnsi="Cambria" w:cs="Cambria"/>
          <w:b/>
          <w:color w:val="404040"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color w:val="404040"/>
          <w:sz w:val="28"/>
          <w:szCs w:val="28"/>
          <w:highlight w:val="white"/>
        </w:rPr>
        <w:t xml:space="preserve">Please RSVP @ </w:t>
      </w:r>
      <w:hyperlink r:id="rId5">
        <w:r>
          <w:rPr>
            <w:rFonts w:ascii="Cambria" w:eastAsia="Cambria" w:hAnsi="Cambria" w:cs="Cambria"/>
            <w:b/>
            <w:color w:val="1155CC"/>
            <w:sz w:val="28"/>
            <w:szCs w:val="28"/>
            <w:highlight w:val="white"/>
            <w:u w:val="single"/>
          </w:rPr>
          <w:t>familyconnectiontc@gmail.com</w:t>
        </w:r>
      </w:hyperlink>
      <w:r>
        <w:rPr>
          <w:rFonts w:ascii="Cambria" w:eastAsia="Cambria" w:hAnsi="Cambria" w:cs="Cambria"/>
          <w:b/>
          <w:color w:val="404040"/>
          <w:sz w:val="28"/>
          <w:szCs w:val="28"/>
          <w:highlight w:val="white"/>
        </w:rPr>
        <w:t xml:space="preserve"> </w:t>
      </w:r>
    </w:p>
    <w:p w:rsidR="005269DB" w:rsidRDefault="000F5643">
      <w:pPr>
        <w:jc w:val="center"/>
        <w:rPr>
          <w:rFonts w:ascii="Cambria" w:eastAsia="Cambria" w:hAnsi="Cambria" w:cs="Cambria"/>
          <w:b/>
          <w:color w:val="404040"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color w:val="404040"/>
          <w:sz w:val="28"/>
          <w:szCs w:val="28"/>
          <w:highlight w:val="white"/>
        </w:rPr>
        <w:t xml:space="preserve">Need help finding the event or info? Call Valencia </w:t>
      </w:r>
      <w:proofErr w:type="spellStart"/>
      <w:r>
        <w:rPr>
          <w:rFonts w:ascii="Cambria" w:eastAsia="Cambria" w:hAnsi="Cambria" w:cs="Cambria"/>
          <w:b/>
          <w:color w:val="404040"/>
          <w:sz w:val="28"/>
          <w:szCs w:val="28"/>
          <w:highlight w:val="white"/>
        </w:rPr>
        <w:t>Gensollen</w:t>
      </w:r>
      <w:proofErr w:type="spellEnd"/>
      <w:r>
        <w:rPr>
          <w:rFonts w:ascii="Cambria" w:eastAsia="Cambria" w:hAnsi="Cambria" w:cs="Cambria"/>
          <w:b/>
          <w:color w:val="404040"/>
          <w:sz w:val="28"/>
          <w:szCs w:val="28"/>
          <w:highlight w:val="white"/>
        </w:rPr>
        <w:t xml:space="preserve"> (817) 881-6451</w:t>
      </w:r>
    </w:p>
    <w:p w:rsidR="005269DB" w:rsidRDefault="000F5643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:rsidR="005269DB" w:rsidRDefault="000F5643">
      <w:pPr>
        <w:jc w:val="center"/>
        <w:rPr>
          <w:rFonts w:ascii="Cambria" w:eastAsia="Cambria" w:hAnsi="Cambria" w:cs="Cambria"/>
          <w:b/>
          <w:i/>
          <w:color w:val="40404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i/>
          <w:color w:val="404040"/>
          <w:sz w:val="24"/>
          <w:szCs w:val="24"/>
          <w:highlight w:val="white"/>
        </w:rPr>
        <w:t xml:space="preserve">         You will learn about:</w:t>
      </w:r>
    </w:p>
    <w:p w:rsidR="005269DB" w:rsidRDefault="000F5643">
      <w:pPr>
        <w:rPr>
          <w:rFonts w:ascii="Times New Roman" w:eastAsia="Times New Roman" w:hAnsi="Times New Roman" w:cs="Times New Roman"/>
          <w:color w:val="222222"/>
          <w:sz w:val="16"/>
          <w:szCs w:val="16"/>
          <w:highlight w:val="white"/>
        </w:rPr>
      </w:pPr>
      <w:r>
        <w:rPr>
          <w:rFonts w:ascii="Arial" w:eastAsia="Arial" w:hAnsi="Arial" w:cs="Arial"/>
          <w:color w:val="404040"/>
          <w:sz w:val="24"/>
          <w:szCs w:val="24"/>
          <w:highlight w:val="white"/>
        </w:rPr>
        <w:t xml:space="preserve">This workshop will provide an overview of Attention Deficit Hyperactivity Disorder (ADHD) and how parents can obtain additional assistance for their child in the </w:t>
      </w:r>
      <w:proofErr w:type="gramStart"/>
      <w:r>
        <w:rPr>
          <w:rFonts w:ascii="Arial" w:eastAsia="Arial" w:hAnsi="Arial" w:cs="Arial"/>
          <w:color w:val="404040"/>
          <w:sz w:val="24"/>
          <w:szCs w:val="24"/>
          <w:highlight w:val="white"/>
        </w:rPr>
        <w:t>public school</w:t>
      </w:r>
      <w:proofErr w:type="gramEnd"/>
      <w:r>
        <w:rPr>
          <w:rFonts w:ascii="Arial" w:eastAsia="Arial" w:hAnsi="Arial" w:cs="Arial"/>
          <w:color w:val="404040"/>
          <w:sz w:val="24"/>
          <w:szCs w:val="24"/>
          <w:highlight w:val="white"/>
        </w:rPr>
        <w:t xml:space="preserve"> setting. The discussion will also include a definition of the types of ADHD, why</w:t>
      </w:r>
      <w:r>
        <w:rPr>
          <w:rFonts w:ascii="Arial" w:eastAsia="Arial" w:hAnsi="Arial" w:cs="Arial"/>
          <w:color w:val="404040"/>
          <w:sz w:val="24"/>
          <w:szCs w:val="24"/>
          <w:highlight w:val="white"/>
        </w:rPr>
        <w:t xml:space="preserve"> diagnosis is important, possible causes, and suggestions for helping the child learn new and appropriate behaviors. </w:t>
      </w:r>
    </w:p>
    <w:p w:rsidR="005269DB" w:rsidRDefault="005269DB">
      <w:pPr>
        <w:rPr>
          <w:rFonts w:ascii="Times New Roman" w:eastAsia="Times New Roman" w:hAnsi="Times New Roman" w:cs="Times New Roman"/>
          <w:color w:val="222222"/>
          <w:sz w:val="16"/>
          <w:szCs w:val="16"/>
          <w:highlight w:val="white"/>
        </w:rPr>
      </w:pPr>
    </w:p>
    <w:p w:rsidR="005269DB" w:rsidRDefault="000F5643">
      <w:pPr>
        <w:spacing w:before="40" w:line="113" w:lineRule="auto"/>
        <w:jc w:val="center"/>
        <w:rPr>
          <w:rFonts w:ascii="Cambria" w:eastAsia="Cambria" w:hAnsi="Cambria" w:cs="Cambria"/>
          <w:b/>
          <w:color w:val="40404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404040"/>
          <w:sz w:val="24"/>
          <w:szCs w:val="24"/>
          <w:highlight w:val="white"/>
        </w:rPr>
        <w:t xml:space="preserve">Childcare is not provided </w:t>
      </w:r>
      <w:proofErr w:type="gramStart"/>
      <w:r>
        <w:rPr>
          <w:rFonts w:ascii="Cambria" w:eastAsia="Cambria" w:hAnsi="Cambria" w:cs="Cambria"/>
          <w:color w:val="404040"/>
          <w:sz w:val="24"/>
          <w:szCs w:val="24"/>
          <w:highlight w:val="white"/>
        </w:rPr>
        <w:t>at this time</w:t>
      </w:r>
      <w:proofErr w:type="gramEnd"/>
      <w:r>
        <w:rPr>
          <w:rFonts w:ascii="Cambria" w:eastAsia="Cambria" w:hAnsi="Cambria" w:cs="Cambria"/>
          <w:color w:val="404040"/>
          <w:sz w:val="24"/>
          <w:szCs w:val="24"/>
          <w:highlight w:val="white"/>
        </w:rPr>
        <w:t>.</w:t>
      </w:r>
      <w:r>
        <w:rPr>
          <w:rFonts w:ascii="Cambria" w:eastAsia="Cambria" w:hAnsi="Cambria" w:cs="Cambria"/>
          <w:b/>
          <w:color w:val="404040"/>
          <w:sz w:val="24"/>
          <w:szCs w:val="24"/>
          <w:highlight w:val="white"/>
        </w:rPr>
        <w:t xml:space="preserve"> </w:t>
      </w:r>
    </w:p>
    <w:p w:rsidR="005269DB" w:rsidRDefault="000F5643">
      <w:pPr>
        <w:jc w:val="center"/>
        <w:rPr>
          <w:rFonts w:ascii="Cambria" w:eastAsia="Cambria" w:hAnsi="Cambria" w:cs="Cambria"/>
          <w:color w:val="40404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1F497D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404040"/>
          <w:sz w:val="24"/>
          <w:szCs w:val="24"/>
          <w:highlight w:val="white"/>
        </w:rPr>
        <w:t>Family Connection of Tarrant County is a group of parents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404040"/>
          <w:sz w:val="24"/>
          <w:szCs w:val="24"/>
          <w:highlight w:val="white"/>
        </w:rPr>
        <w:t>and others who care about children wi</w:t>
      </w:r>
      <w:r>
        <w:rPr>
          <w:rFonts w:ascii="Cambria" w:eastAsia="Cambria" w:hAnsi="Cambria" w:cs="Cambria"/>
          <w:color w:val="404040"/>
          <w:sz w:val="24"/>
          <w:szCs w:val="24"/>
          <w:highlight w:val="white"/>
        </w:rPr>
        <w:t xml:space="preserve">th mental health struggles. Its vision is to connect and empower families to improve the mental health system in Tarrant County.  </w:t>
      </w:r>
      <w:r>
        <w:rPr>
          <w:color w:val="1F497D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404040"/>
          <w:sz w:val="24"/>
          <w:szCs w:val="24"/>
          <w:highlight w:val="white"/>
        </w:rPr>
        <w:t>Monthly FREE educational workshops are offered monthly.</w:t>
      </w:r>
    </w:p>
    <w:p w:rsidR="005269DB" w:rsidRDefault="000F5643">
      <w:pPr>
        <w:jc w:val="center"/>
        <w:rPr>
          <w:rFonts w:ascii="Cambria" w:eastAsia="Cambria" w:hAnsi="Cambria" w:cs="Cambria"/>
          <w:color w:val="40404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404040"/>
          <w:sz w:val="24"/>
          <w:szCs w:val="24"/>
          <w:highlight w:val="white"/>
        </w:rPr>
        <w:t xml:space="preserve">  For more info</w:t>
      </w:r>
      <w:r>
        <w:rPr>
          <w:rFonts w:ascii="Cambria" w:eastAsia="Cambria" w:hAnsi="Cambria" w:cs="Cambria"/>
          <w:color w:val="1F497D"/>
          <w:sz w:val="24"/>
          <w:szCs w:val="24"/>
          <w:highlight w:val="white"/>
        </w:rPr>
        <w:t>rmation</w:t>
      </w:r>
      <w:r>
        <w:rPr>
          <w:rFonts w:ascii="Cambria" w:eastAsia="Cambria" w:hAnsi="Cambria" w:cs="Cambria"/>
          <w:color w:val="404040"/>
          <w:sz w:val="24"/>
          <w:szCs w:val="24"/>
          <w:highlight w:val="white"/>
        </w:rPr>
        <w:t xml:space="preserve">: </w:t>
      </w:r>
    </w:p>
    <w:p w:rsidR="005269DB" w:rsidRDefault="000F5643">
      <w:pPr>
        <w:jc w:val="center"/>
        <w:rPr>
          <w:rFonts w:ascii="Cambria" w:eastAsia="Cambria" w:hAnsi="Cambria" w:cs="Cambria"/>
          <w:color w:val="404040"/>
          <w:sz w:val="28"/>
          <w:szCs w:val="28"/>
          <w:highlight w:val="white"/>
        </w:rPr>
      </w:pPr>
      <w:r>
        <w:rPr>
          <w:rFonts w:ascii="Cambria" w:eastAsia="Cambria" w:hAnsi="Cambria" w:cs="Cambria"/>
          <w:color w:val="404040"/>
          <w:sz w:val="28"/>
          <w:szCs w:val="28"/>
          <w:highlight w:val="white"/>
        </w:rPr>
        <w:t xml:space="preserve">Valencia </w:t>
      </w:r>
      <w:proofErr w:type="spellStart"/>
      <w:r>
        <w:rPr>
          <w:rFonts w:ascii="Cambria" w:eastAsia="Cambria" w:hAnsi="Cambria" w:cs="Cambria"/>
          <w:color w:val="404040"/>
          <w:sz w:val="28"/>
          <w:szCs w:val="28"/>
          <w:highlight w:val="white"/>
        </w:rPr>
        <w:t>Gensollen</w:t>
      </w:r>
      <w:proofErr w:type="spellEnd"/>
      <w:r>
        <w:rPr>
          <w:rFonts w:ascii="Cambria" w:eastAsia="Cambria" w:hAnsi="Cambria" w:cs="Cambria"/>
          <w:color w:val="1155CC"/>
          <w:sz w:val="28"/>
          <w:szCs w:val="28"/>
          <w:highlight w:val="white"/>
        </w:rPr>
        <w:t xml:space="preserve"> </w:t>
      </w:r>
      <w:hyperlink r:id="rId6">
        <w:r>
          <w:rPr>
            <w:rFonts w:ascii="Cambria" w:eastAsia="Cambria" w:hAnsi="Cambria" w:cs="Cambria"/>
            <w:color w:val="1155CC"/>
            <w:sz w:val="28"/>
            <w:szCs w:val="28"/>
            <w:highlight w:val="white"/>
            <w:u w:val="single"/>
          </w:rPr>
          <w:t>familyconnectiontc@gmail.com</w:t>
        </w:r>
      </w:hyperlink>
      <w:r>
        <w:rPr>
          <w:rFonts w:ascii="Times New Roman" w:eastAsia="Times New Roman" w:hAnsi="Times New Roman" w:cs="Times New Roman"/>
          <w:color w:val="1F497D"/>
          <w:sz w:val="28"/>
          <w:szCs w:val="28"/>
          <w:highlight w:val="white"/>
        </w:rPr>
        <w:t xml:space="preserve"> or </w:t>
      </w:r>
      <w:r>
        <w:rPr>
          <w:rFonts w:ascii="Cambria" w:eastAsia="Cambria" w:hAnsi="Cambria" w:cs="Cambria"/>
          <w:color w:val="1155CC"/>
          <w:sz w:val="28"/>
          <w:szCs w:val="28"/>
          <w:highlight w:val="white"/>
        </w:rPr>
        <w:t>(817) 881-6451</w:t>
      </w:r>
      <w:r>
        <w:rPr>
          <w:rFonts w:ascii="Cambria" w:eastAsia="Cambria" w:hAnsi="Cambria" w:cs="Cambria"/>
          <w:color w:val="404040"/>
          <w:sz w:val="28"/>
          <w:szCs w:val="28"/>
          <w:highlight w:val="white"/>
        </w:rPr>
        <w:t>.</w:t>
      </w:r>
    </w:p>
    <w:sectPr w:rsidR="005269DB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DB"/>
    <w:rsid w:val="000F5643"/>
    <w:rsid w:val="005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1E734-D2BD-47CA-8DB5-EC4A410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milyconnectiontc@gmail.com" TargetMode="External"/><Relationship Id="rId5" Type="http://schemas.openxmlformats.org/officeDocument/2006/relationships/hyperlink" Target="mailto:familyconnectiontc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 Landry</cp:lastModifiedBy>
  <cp:revision>2</cp:revision>
  <dcterms:created xsi:type="dcterms:W3CDTF">2017-09-13T15:30:00Z</dcterms:created>
  <dcterms:modified xsi:type="dcterms:W3CDTF">2017-09-13T15:30:00Z</dcterms:modified>
</cp:coreProperties>
</file>